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media/image2.jpeg" ContentType="image/jpeg"/>
  <Override PartName="/word/media/image3.jpeg" ContentType="image/jpeg"/>
  <Override PartName="/word/media/image4.jpeg" ContentType="image/jpeg"/>
  <Override PartName="/word/media/image5.jpeg" ContentType="image/jpeg"/>
  <Override PartName="/word/media/image6.jpeg" ContentType="image/jpeg"/>
  <Override PartName="/word/media/image7.jpeg" ContentType="image/jpeg"/>
  <Override PartName="/word/media/image8.jpeg" ContentType="image/jpeg"/>
  <Override PartName="/word/media/image9.jpeg" ContentType="image/jpeg"/>
  <Override PartName="/word/media/image10.jpeg" ContentType="image/jpe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hd w:val="clear" w:color="auto" w:fill="FFFFFF"/>
        <w:spacing w:lineRule="auto" w:line="240" w:before="20" w:after="48"/>
        <w:ind w:left="360" w:hanging="0"/>
        <w:jc w:val="center"/>
        <w:rPr>
          <w:rFonts w:ascii="Times New Roman" w:hAnsi="Times New Roman" w:eastAsia="Times New Roman" w:cs="Times New Roman"/>
          <w:b/>
          <w:b/>
          <w:bCs/>
          <w:color w:val="FF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bCs/>
          <w:color w:val="FF0000"/>
          <w:sz w:val="24"/>
          <w:szCs w:val="24"/>
          <w:lang w:eastAsia="ru-RU"/>
        </w:rPr>
        <w:t>ПРОФИЛАКТИКА МЕЖНАЦИОНАЛЬНЫХ ОТНОШЕНИЙ И ПРОТИВОДЕЙСТВИЕ ТЕРРОРИЗМУ, ЭКСТРЕМИСТСКОЙ ДЕЯТЕЛЬНОСТИ, ВОСПИТАНИЕ ТОЛЕРАНТНОСТИ</w:t>
      </w:r>
    </w:p>
    <w:p>
      <w:pPr>
        <w:pStyle w:val="Normal"/>
        <w:numPr>
          <w:ilvl w:val="0"/>
          <w:numId w:val="0"/>
        </w:numPr>
        <w:shd w:val="clear" w:color="auto" w:fill="FFFFFF"/>
        <w:spacing w:lineRule="atLeast" w:line="330" w:before="0" w:after="0"/>
        <w:jc w:val="center"/>
        <w:outlineLvl w:val="1"/>
        <w:rPr>
          <w:rFonts w:ascii="Verdana" w:hAnsi="Verdana" w:eastAsia="Times New Roman" w:cs="Times New Roman"/>
          <w:color w:val="FF0000"/>
          <w:sz w:val="27"/>
          <w:szCs w:val="27"/>
          <w:lang w:eastAsia="ru-RU"/>
        </w:rPr>
      </w:pPr>
      <w:r>
        <w:rPr>
          <w:rFonts w:eastAsia="Times New Roman" w:cs="Times New Roman" w:ascii="Verdana" w:hAnsi="Verdana"/>
          <w:color w:val="FF0000"/>
          <w:sz w:val="27"/>
          <w:szCs w:val="27"/>
          <w:lang w:eastAsia="ru-RU"/>
        </w:rPr>
      </w:r>
    </w:p>
    <w:p>
      <w:pPr>
        <w:pStyle w:val="ListParagraph"/>
        <w:numPr>
          <w:ilvl w:val="0"/>
          <w:numId w:val="1"/>
        </w:numPr>
        <w:shd w:val="clear" w:color="auto" w:fill="FFFFFF"/>
        <w:spacing w:lineRule="atLeast" w:line="330" w:before="0" w:after="0"/>
        <w:contextualSpacing/>
        <w:jc w:val="center"/>
        <w:outlineLvl w:val="1"/>
        <w:rPr>
          <w:rFonts w:ascii="Times New Roman" w:hAnsi="Times New Roman" w:eastAsia="Times New Roman" w:cs="Times New Roman"/>
          <w:color w:val="333333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333333"/>
          <w:sz w:val="24"/>
          <w:szCs w:val="24"/>
          <w:lang w:eastAsia="ru-RU"/>
        </w:rPr>
        <w:t>ЭКСТРЕМИЗМ КАК ФОРМА ДЕСТРУКТИВНОГО ПОВЕДЕНИЯ МОЛОДЕЖИ</w:t>
      </w:r>
    </w:p>
    <w:p>
      <w:pPr>
        <w:pStyle w:val="ListParagraph"/>
        <w:numPr>
          <w:ilvl w:val="0"/>
          <w:numId w:val="0"/>
        </w:numPr>
        <w:shd w:val="clear" w:color="auto" w:fill="FFFFFF"/>
        <w:spacing w:lineRule="atLeast" w:line="330" w:before="0" w:after="0"/>
        <w:ind w:left="360" w:hanging="0"/>
        <w:contextualSpacing/>
        <w:jc w:val="center"/>
        <w:outlineLvl w:val="1"/>
        <w:rPr>
          <w:rFonts w:ascii="Times New Roman" w:hAnsi="Times New Roman" w:eastAsia="Times New Roman" w:cs="Times New Roman"/>
          <w:color w:val="333333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333333"/>
          <w:sz w:val="24"/>
          <w:szCs w:val="24"/>
          <w:lang w:eastAsia="ru-RU"/>
        </w:rPr>
      </w:r>
    </w:p>
    <w:p>
      <w:pPr>
        <w:pStyle w:val="Normal"/>
        <w:numPr>
          <w:ilvl w:val="0"/>
          <w:numId w:val="0"/>
        </w:numPr>
        <w:shd w:val="clear" w:color="auto" w:fill="FFFFFF"/>
        <w:spacing w:lineRule="auto" w:line="240" w:before="20" w:after="48"/>
        <w:ind w:firstLine="360"/>
        <w:jc w:val="both"/>
        <w:outlineLvl w:val="1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 xml:space="preserve">К формам деструктивного поведения относятся </w:t>
      </w:r>
      <w:r>
        <w:rPr>
          <w:rFonts w:eastAsia="Times New Roman" w:cs="Times New Roman" w:ascii="Times New Roman" w:hAnsi="Times New Roman"/>
          <w:b/>
          <w:color w:val="000000"/>
          <w:sz w:val="24"/>
          <w:szCs w:val="24"/>
          <w:lang w:eastAsia="ru-RU"/>
        </w:rPr>
        <w:t>экстремизм, терроризм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 xml:space="preserve"> и другие отклонения от нормативного поведения.</w:t>
      </w:r>
    </w:p>
    <w:p>
      <w:pPr>
        <w:pStyle w:val="Normal"/>
        <w:numPr>
          <w:ilvl w:val="0"/>
          <w:numId w:val="0"/>
        </w:numPr>
        <w:shd w:val="clear" w:color="auto" w:fill="FFFFFF"/>
        <w:spacing w:lineRule="auto" w:line="240" w:before="20" w:after="48"/>
        <w:jc w:val="both"/>
        <w:outlineLvl w:val="1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       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Проявления экстремизма в молодежной среде носит опасный для общества характер, так как молодежь представляет собой группу риска, склонную к агрессивно-экстремистским действиям. В силу своего возраста, молодые люди характеризуются такими психологическими особенностями, как максимализм и нигилизм, радикализм и нетерпимость, безоглядность и непримиримость, склонность к групповщине, мировоззренческая неустойчивость и неудачи в поиске самоидентичности, которые при определенных жизненных условиях и наличии питательной среды могут выступить пусковым механизмом их антисоциальной активности. </w:t>
      </w:r>
    </w:p>
    <w:p>
      <w:pPr>
        <w:pStyle w:val="Normal"/>
        <w:numPr>
          <w:ilvl w:val="0"/>
          <w:numId w:val="0"/>
        </w:numPr>
        <w:shd w:val="clear" w:color="auto" w:fill="FFFFFF"/>
        <w:spacing w:lineRule="auto" w:line="240" w:before="20" w:after="48"/>
        <w:jc w:val="both"/>
        <w:outlineLvl w:val="1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       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Сегодня молодежный экстремизм выражается в пренебрежении к действующим в обществе правилам поведения, к закону в целом, появлении неформальных молодежных объединений противоправного характера. Экстремисты нетерпимы к тем гражданам России, которые принадлежат к другим социальным группам, этносам и придерживаются иных политических, правовых, экономических, моральных, эстетических и религиозных идей. Развитие молодежного экстремизма – это свидетельство недостаточной социальной адаптации молодежи, развития асоциальных установок ее сознания, вызывающих противоправные образцы ее поведения.</w:t>
      </w:r>
    </w:p>
    <w:p>
      <w:pPr>
        <w:pStyle w:val="Normal"/>
        <w:numPr>
          <w:ilvl w:val="0"/>
          <w:numId w:val="0"/>
        </w:numPr>
        <w:shd w:val="clear" w:color="auto" w:fill="FFFFFF"/>
        <w:spacing w:lineRule="auto" w:line="240" w:before="20" w:after="48"/>
        <w:jc w:val="both"/>
        <w:outlineLvl w:val="1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       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Сегодня мир находится на новом витке цивилизации и поэтому миропонимание изменяется очень жестоко к миллионам людей целых стран и народов, которым нет места в новом изменяющемся мире. Поэтому экстремизм и терроризм сегодня надо рассматривать, как порождение глобализации, как ее естественное отражение. Теоретики глобализации говорят, что превращение мира в единое целое осуществляется по формуле: «глобальная взаимозависимость плюс глобальное сознание».,</w:t>
      </w:r>
    </w:p>
    <w:p>
      <w:pPr>
        <w:pStyle w:val="Normal"/>
        <w:numPr>
          <w:ilvl w:val="0"/>
          <w:numId w:val="0"/>
        </w:numPr>
        <w:shd w:val="clear" w:color="auto" w:fill="FFFFFF"/>
        <w:spacing w:lineRule="auto" w:line="240" w:before="20" w:after="48"/>
        <w:ind w:firstLine="708"/>
        <w:jc w:val="both"/>
        <w:outlineLvl w:val="1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Борьба с экстремизмом и терроризмом сегодня - это борьба за сознание человека в обстановке глобальных изменений в мире.</w:t>
      </w:r>
    </w:p>
    <w:p>
      <w:pPr>
        <w:pStyle w:val="Normal"/>
        <w:numPr>
          <w:ilvl w:val="0"/>
          <w:numId w:val="0"/>
        </w:numPr>
        <w:shd w:val="clear" w:color="auto" w:fill="FFFFFF"/>
        <w:spacing w:lineRule="auto" w:line="240" w:before="20" w:after="48"/>
        <w:jc w:val="both"/>
        <w:outlineLvl w:val="1"/>
        <w:rPr>
          <w:rFonts w:ascii="Times New Roman" w:hAnsi="Times New Roman" w:eastAsia="Times New Roman" w:cs="Times New Roman"/>
          <w:color w:val="333333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333333"/>
          <w:sz w:val="24"/>
          <w:szCs w:val="24"/>
          <w:lang w:eastAsia="ru-RU"/>
        </w:rPr>
      </w:r>
    </w:p>
    <w:p>
      <w:pPr>
        <w:pStyle w:val="ListParagraph"/>
        <w:numPr>
          <w:ilvl w:val="0"/>
          <w:numId w:val="1"/>
        </w:numPr>
        <w:shd w:val="clear" w:color="auto" w:fill="FFFFFF"/>
        <w:spacing w:lineRule="auto" w:line="240" w:before="20" w:after="48"/>
        <w:contextualSpacing/>
        <w:jc w:val="center"/>
        <w:outlineLvl w:val="1"/>
        <w:rPr>
          <w:rFonts w:ascii="Times New Roman" w:hAnsi="Times New Roman" w:eastAsia="Times New Roman" w:cs="Times New Roman"/>
          <w:color w:val="333333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333333"/>
          <w:sz w:val="24"/>
          <w:szCs w:val="24"/>
          <w:lang w:eastAsia="ru-RU"/>
        </w:rPr>
        <w:t>ФАНАТИЗМ КАК МЕХАНИЗМ АКТУАЛИЗАЦИИ ЭКСТРЕМИЗМА И ТЕРРОРИЗМА.</w:t>
      </w:r>
    </w:p>
    <w:p>
      <w:pPr>
        <w:pStyle w:val="Normal"/>
        <w:spacing w:lineRule="auto" w:line="240" w:before="20" w:after="48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lineRule="auto" w:line="240" w:before="20" w:after="240"/>
        <w:jc w:val="both"/>
        <w:rPr>
          <w:rFonts w:ascii="Times New Roman" w:hAnsi="Times New Roman" w:eastAsia="Times New Roman" w:cs="Times New Roman"/>
          <w:sz w:val="24"/>
          <w:szCs w:val="24"/>
          <w:shd w:fill="FFFFFF" w:val="clear"/>
          <w:lang w:eastAsia="ru-RU"/>
        </w:rPr>
      </w:pPr>
      <w:r>
        <w:rPr>
          <w:rFonts w:eastAsia="Times New Roman" w:cs="Times New Roman" w:ascii="Times New Roman" w:hAnsi="Times New Roman"/>
          <w:color w:val="333333"/>
          <w:sz w:val="24"/>
          <w:szCs w:val="24"/>
          <w:shd w:fill="FFFFFF" w:val="clear"/>
          <w:lang w:eastAsia="ru-RU"/>
        </w:rPr>
        <w:t> </w:t>
      </w:r>
      <w:r>
        <w:rPr>
          <w:rFonts w:eastAsia="Times New Roman" w:cs="Times New Roman" w:ascii="Times New Roman" w:hAnsi="Times New Roman"/>
          <w:color w:val="333333"/>
          <w:sz w:val="24"/>
          <w:szCs w:val="24"/>
          <w:shd w:fill="FFFFFF" w:val="clear"/>
          <w:lang w:eastAsia="ru-RU"/>
        </w:rPr>
        <w:tab/>
        <w:t>Специалисты утверждают, что </w:t>
      </w:r>
      <w:r>
        <w:rPr>
          <w:rFonts w:eastAsia="Times New Roman" w:cs="Times New Roman" w:ascii="Times New Roman" w:hAnsi="Times New Roman"/>
          <w:b/>
          <w:sz w:val="24"/>
          <w:szCs w:val="24"/>
          <w:shd w:fill="FFFFFF" w:val="clear"/>
          <w:lang w:eastAsia="ru-RU"/>
        </w:rPr>
        <w:t xml:space="preserve">фанатизм - </w:t>
      </w:r>
      <w:r>
        <w:rPr>
          <w:rFonts w:eastAsia="Times New Roman" w:cs="Times New Roman" w:ascii="Times New Roman" w:hAnsi="Times New Roman"/>
          <w:sz w:val="24"/>
          <w:szCs w:val="24"/>
          <w:shd w:fill="FFFFFF" w:val="clear"/>
          <w:lang w:eastAsia="ru-RU"/>
        </w:rPr>
        <w:t>это слепое и безоговорочное следование своим убеждениям, а так же доведённая до крайности приверженность каким-либо идеям, сочетающаяся с нетерпимостью к чужим взглядам. Проявляется это в основном в религиозной, национальной и политической областях. Необходимо отметить, что при этом начисто отсутствует критическое восприятие своих убеждений.</w:t>
      </w:r>
    </w:p>
    <w:p>
      <w:pPr>
        <w:pStyle w:val="Normal"/>
        <w:spacing w:lineRule="auto" w:line="240" w:before="20" w:after="240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333333"/>
          <w:sz w:val="24"/>
          <w:szCs w:val="24"/>
          <w:shd w:fill="FFFFFF" w:val="clear"/>
          <w:lang w:eastAsia="ru-RU"/>
        </w:rPr>
        <w:t>       </w:t>
      </w:r>
      <w:r>
        <w:rPr>
          <w:rFonts w:eastAsia="Times New Roman" w:cs="Times New Roman" w:ascii="Times New Roman" w:hAnsi="Times New Roman"/>
          <w:color w:val="333333"/>
          <w:sz w:val="24"/>
          <w:szCs w:val="24"/>
          <w:shd w:fill="FFFFFF" w:val="clear"/>
          <w:lang w:eastAsia="ru-RU"/>
        </w:rPr>
        <w:t>Фанатизм по своей сути деструктивен, поскольку разрушает личность и уничтожает отдельных людей, но не меняет социальную систему и определенную социальную ситуацию, а лишь обостряет ее, исчерпывая себя. Он одержим идеей и жгучим желанием преобразования мира по своему иллюзорному идеалу.</w:t>
      </w:r>
      <w:r>
        <w:rPr>
          <w:rFonts w:eastAsia="Times New Roman" w:cs="Times New Roman" w:ascii="Times New Roman" w:hAnsi="Times New Roman"/>
          <w:color w:val="333333"/>
          <w:spacing w:val="3"/>
          <w:sz w:val="24"/>
          <w:szCs w:val="24"/>
          <w:lang w:eastAsia="ru-RU"/>
        </w:rPr>
        <w:t> Можно сказать, что </w:t>
      </w:r>
      <w:r>
        <w:rPr>
          <w:rFonts w:eastAsia="Times New Roman" w:cs="Times New Roman" w:ascii="Times New Roman" w:hAnsi="Times New Roman"/>
          <w:color w:val="333333"/>
          <w:sz w:val="24"/>
          <w:szCs w:val="24"/>
          <w:shd w:fill="FFFFFF" w:val="clear"/>
          <w:lang w:eastAsia="ru-RU"/>
        </w:rPr>
        <w:t>он является одной из форм психопатологии.</w:t>
      </w:r>
    </w:p>
    <w:p>
      <w:pPr>
        <w:pStyle w:val="Normal"/>
        <w:spacing w:lineRule="auto" w:line="240" w:before="20" w:after="240"/>
        <w:jc w:val="both"/>
        <w:rPr>
          <w:rFonts w:ascii="Times New Roman" w:hAnsi="Times New Roman" w:eastAsia="Times New Roman" w:cs="Times New Roman"/>
          <w:color w:val="333333"/>
          <w:sz w:val="24"/>
          <w:szCs w:val="24"/>
          <w:shd w:fill="FFFFFF" w:val="clear"/>
          <w:lang w:eastAsia="ru-RU"/>
        </w:rPr>
      </w:pPr>
      <w:r>
        <w:rPr>
          <w:rFonts w:eastAsia="Times New Roman" w:cs="Times New Roman" w:ascii="Times New Roman" w:hAnsi="Times New Roman"/>
          <w:color w:val="333333"/>
          <w:sz w:val="24"/>
          <w:szCs w:val="24"/>
          <w:shd w:fill="FFFFFF" w:val="clear"/>
          <w:lang w:eastAsia="ru-RU"/>
        </w:rPr>
        <w:t>       </w:t>
      </w:r>
      <w:r>
        <w:rPr>
          <w:rFonts w:eastAsia="Times New Roman" w:cs="Times New Roman" w:ascii="Times New Roman" w:hAnsi="Times New Roman"/>
          <w:color w:val="333333"/>
          <w:sz w:val="24"/>
          <w:szCs w:val="24"/>
          <w:shd w:fill="FFFFFF" w:val="clear"/>
          <w:lang w:eastAsia="ru-RU"/>
        </w:rPr>
        <w:t>Представители фанатизма - это люди фанатического  склада психики, которые объединяются в фанатические сообщества, отличительной чертой которых являются антигуманные цели по насильственному преобразованию социальной действительности, по обращение в свою веру неприемлемых для фанатиков социальных групп.</w:t>
      </w:r>
    </w:p>
    <w:p>
      <w:pPr>
        <w:pStyle w:val="Normal"/>
        <w:spacing w:lineRule="auto" w:line="240" w:before="20" w:after="240"/>
        <w:jc w:val="both"/>
        <w:rPr>
          <w:rFonts w:ascii="Times New Roman" w:hAnsi="Times New Roman" w:eastAsia="Times New Roman" w:cs="Times New Roman"/>
          <w:color w:val="333333"/>
          <w:sz w:val="24"/>
          <w:szCs w:val="24"/>
          <w:shd w:fill="FFFFFF" w:val="clear"/>
          <w:lang w:eastAsia="ru-RU"/>
        </w:rPr>
      </w:pPr>
      <w:r>
        <w:rPr>
          <w:rFonts w:eastAsia="Times New Roman" w:cs="Times New Roman" w:ascii="Times New Roman" w:hAnsi="Times New Roman"/>
          <w:color w:val="333333"/>
          <w:sz w:val="24"/>
          <w:szCs w:val="24"/>
          <w:shd w:fill="FFFFFF" w:val="clear"/>
          <w:lang w:eastAsia="ru-RU"/>
        </w:rPr>
        <w:t>       </w:t>
      </w:r>
      <w:r>
        <w:rPr>
          <w:rFonts w:eastAsia="Times New Roman" w:cs="Times New Roman" w:ascii="Times New Roman" w:hAnsi="Times New Roman"/>
          <w:color w:val="333333"/>
          <w:sz w:val="24"/>
          <w:szCs w:val="24"/>
          <w:shd w:fill="FFFFFF" w:val="clear"/>
          <w:lang w:eastAsia="ru-RU"/>
        </w:rPr>
        <w:t>Общеизвестно, что большинство террористов – это фанатики, отличающиеся нетерпимостью ко всем инакомыслящим, крайним пренебрежением к существующим юридическим и этическим нормам и стремящиеся к достижению цели, непонятной и недоступной для других людей.</w:t>
      </w:r>
    </w:p>
    <w:p>
      <w:pPr>
        <w:pStyle w:val="Normal"/>
        <w:spacing w:lineRule="auto" w:line="240" w:before="20" w:after="240"/>
        <w:jc w:val="both"/>
        <w:rPr>
          <w:rFonts w:ascii="Times New Roman" w:hAnsi="Times New Roman" w:eastAsia="Times New Roman" w:cs="Times New Roman"/>
          <w:color w:val="333333"/>
          <w:sz w:val="24"/>
          <w:szCs w:val="24"/>
          <w:shd w:fill="FFFFFF" w:val="clear"/>
          <w:lang w:eastAsia="ru-RU"/>
        </w:rPr>
      </w:pPr>
      <w:r>
        <w:rPr>
          <w:rFonts w:eastAsia="Times New Roman" w:cs="Times New Roman" w:ascii="Times New Roman" w:hAnsi="Times New Roman"/>
          <w:color w:val="333333"/>
          <w:sz w:val="24"/>
          <w:szCs w:val="24"/>
          <w:shd w:fill="FFFFFF" w:val="clear"/>
          <w:lang w:eastAsia="ru-RU"/>
        </w:rPr>
        <w:t>       </w:t>
      </w:r>
      <w:r>
        <w:rPr>
          <w:rFonts w:eastAsia="Times New Roman" w:cs="Times New Roman" w:ascii="Times New Roman" w:hAnsi="Times New Roman"/>
          <w:color w:val="333333"/>
          <w:sz w:val="24"/>
          <w:szCs w:val="24"/>
          <w:shd w:fill="FFFFFF" w:val="clear"/>
          <w:lang w:eastAsia="ru-RU"/>
        </w:rPr>
        <w:t>Исходя из всего вышесказанного, можно сделать вывод, что фанатизм напрямую связан с экстремизмом и терроризмом, являясь основой и механизмом для их функционирования.</w:t>
      </w:r>
    </w:p>
    <w:p>
      <w:pPr>
        <w:pStyle w:val="ListParagraph"/>
        <w:numPr>
          <w:ilvl w:val="0"/>
          <w:numId w:val="1"/>
        </w:numPr>
        <w:shd w:val="clear" w:color="auto" w:fill="FFFFFF"/>
        <w:spacing w:lineRule="auto" w:line="240" w:before="20" w:after="240"/>
        <w:contextualSpacing/>
        <w:jc w:val="center"/>
        <w:outlineLvl w:val="1"/>
        <w:rPr>
          <w:rFonts w:ascii="Times New Roman" w:hAnsi="Times New Roman" w:eastAsia="Times New Roman" w:cs="Times New Roman"/>
          <w:color w:val="333333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333333"/>
          <w:sz w:val="24"/>
          <w:szCs w:val="24"/>
          <w:lang w:eastAsia="ru-RU"/>
        </w:rPr>
        <w:t>КАК ЭКСТРЕМИСТЫ И ТЕРРОРИСТЫ ИСПОЛЬЗУЮТ МОЛОДЕЖЬ В СВОИХ ЦЕЛЯХ.</w:t>
      </w:r>
    </w:p>
    <w:p>
      <w:pPr>
        <w:pStyle w:val="Normal"/>
        <w:shd w:val="clear" w:color="auto" w:fill="FFFFFF"/>
        <w:spacing w:lineRule="auto" w:line="240" w:before="20" w:after="240"/>
        <w:ind w:firstLine="708"/>
        <w:jc w:val="both"/>
        <w:rPr>
          <w:rFonts w:ascii="Times New Roman" w:hAnsi="Times New Roman" w:eastAsia="Times New Roman" w:cs="Times New Roman"/>
          <w:color w:val="333333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333333"/>
          <w:sz w:val="24"/>
          <w:szCs w:val="24"/>
          <w:lang w:eastAsia="ru-RU"/>
        </w:rPr>
        <w:t>Ни для кого не секрет, что пополнение рядов террористов и экстремистов, в том числе и в нашей стране, происходит преимущественно за счѐт представителей так называемого «цифрового поколения». Интернет играет немаловажную роль в процессе формирования мнений современной молодежи. С помощью передовых современных информационных технологий интенсифицируются террористические угрозы и создаются новые риски, имеющие тенденцию к усилению. Люди в молодом возрасте остро переживают несправедливость. Они, стремясь доказать свою взрослость, завоевать признание окружающих, вступают в группы, которые ассоциируются у них с независимостью и силой. Вербовщики деструктивных организаций используют такую особенность молодежи, как тяга к героизму, к чему то необычному и экстраординарному, юношеский интерес к оружию. Они используют такие формы, как романтизация и героизация террористов, называя их «борцами за свободу и независимость», «народными мстителями», «бойцами сопротивления» и т.д. Социальные сети в наше время эффективно влияют на общественное мнение. Они превратились в мощный инструмент управления сознанием и поведением молодых людей. Благодаря простоте доступа к информации, независимости от географического расположения, небольшим финансовым и материальным затратам и неограниченной аудитории соцсети предоставляют экстремистским и террористическим организациям большие преимущества для вовлечения молодых людей в их ряды. К этому еще необходимо прибавить анонимность общения, высокую скорость передачи информации, возможность предоставления текстовой, графической, аудио и видеоинформации – все это существенно затрудняет осуществление контроля со стороны правоохранительных органов. Вербовщики деструктивных организаций, используя личную информацию пользователей, анализируют их отношение к определенным проблемам и выявляют, подходят ли пользователи сети для вербовки. На своих сайтах экстремисты и террористы размещают подробные сведения о своей деятельности, воздействуя на их психику и систему ценностей современной молодежи и навязывая свои специфические взгляды и суждения. В наше время молодежи необходимо проявлять бдительность, используя социальные сети. Любую информацию необходимо анализировать и относиться к ней критически.</w:t>
      </w:r>
    </w:p>
    <w:p>
      <w:pPr>
        <w:pStyle w:val="ListParagraph"/>
        <w:numPr>
          <w:ilvl w:val="0"/>
          <w:numId w:val="1"/>
        </w:numPr>
        <w:shd w:val="clear" w:color="auto" w:fill="FFFFFF"/>
        <w:spacing w:lineRule="auto" w:line="240" w:before="20" w:after="240"/>
        <w:contextualSpacing/>
        <w:jc w:val="center"/>
        <w:rPr>
          <w:rFonts w:ascii="Times New Roman" w:hAnsi="Times New Roman" w:eastAsia="Times New Roman" w:cs="Times New Roman"/>
          <w:color w:val="333333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333333"/>
          <w:sz w:val="24"/>
          <w:szCs w:val="24"/>
          <w:lang w:eastAsia="ru-RU"/>
        </w:rPr>
        <w:t>КСЕНОФОБИЯ И ЕЕ ПРОФИЛАКТИКА.</w:t>
      </w:r>
    </w:p>
    <w:p>
      <w:pPr>
        <w:pStyle w:val="Normal"/>
        <w:shd w:val="clear" w:color="auto" w:fill="FFFFFF"/>
        <w:spacing w:lineRule="auto" w:line="240" w:before="20" w:after="240"/>
        <w:ind w:firstLine="708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shd w:fill="FFFFFF" w:val="clear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 xml:space="preserve">Слово ксенофобия — греческое: ксенос означает «чужак, инородец», а фобос — «страх, боязнь». </w:t>
      </w:r>
      <w:r>
        <w:rPr>
          <w:rFonts w:eastAsia="Times New Roman" w:cs="Times New Roman" w:ascii="Times New Roman" w:hAnsi="Times New Roman"/>
          <w:color w:val="333333"/>
          <w:sz w:val="24"/>
          <w:szCs w:val="24"/>
          <w:shd w:fill="FFFFFF" w:val="clear"/>
          <w:lang w:eastAsia="ru-RU"/>
        </w:rPr>
        <w:t xml:space="preserve">Ксенофобия это нетерпимость, неуважение, неприязнь и даже ненависть к чужакам - представителям другой национальности, расы, половой или религиозной группы. 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shd w:fill="FFFFFF" w:val="clear"/>
          <w:lang w:eastAsia="ru-RU"/>
        </w:rPr>
        <w:t>Она нашла место во многих идеологиях и религиях. Ксенофобия повсеместно набирает обороты, несмотря на усилия мирового сообщества</w:t>
      </w:r>
      <w:r>
        <w:rPr>
          <w:rFonts w:eastAsia="Times New Roman" w:cs="Times New Roman" w:ascii="Times New Roman" w:hAnsi="Times New Roman"/>
          <w:color w:val="333333"/>
          <w:sz w:val="24"/>
          <w:szCs w:val="24"/>
          <w:shd w:fill="FFFFFF" w:val="clear"/>
          <w:lang w:eastAsia="ru-RU"/>
        </w:rPr>
        <w:t>, выражающиеся в развитии толерантности, дипломатии и политкорректности.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shd w:fill="FFFFFF" w:val="clear"/>
          <w:lang w:eastAsia="ru-RU"/>
        </w:rPr>
        <w:t> Как бы странно это ни звучало, это явление заложено в человеческих генах, так как с древних времён чужаки всегда вызывали опасение как потенциальные конкуренты за среду обитания и ресурсы. К сожалению, люди не всегда замечают ксенофобию в себе и окружающих, оправдываясь, что в их действиях и словах нет ничего негативного и что так принято говорить и вести себя. Но необходимо помнить, что ксенофобия не только обижает и эмоционально травмирует людей, но и ведет к дискриминации и нарушению их прав.</w:t>
      </w:r>
    </w:p>
    <w:p>
      <w:pPr>
        <w:pStyle w:val="Normal"/>
        <w:shd w:val="clear" w:color="auto" w:fill="FFFFFF"/>
        <w:spacing w:lineRule="auto" w:line="240" w:before="20" w:after="240"/>
        <w:ind w:firstLine="708"/>
        <w:jc w:val="both"/>
        <w:rPr>
          <w:rFonts w:ascii="Times New Roman" w:hAnsi="Times New Roman" w:eastAsia="Times New Roman" w:cs="Times New Roman"/>
          <w:color w:val="333333"/>
          <w:sz w:val="24"/>
          <w:szCs w:val="24"/>
          <w:shd w:fill="FFFFFF" w:val="clear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shd w:fill="FFFFFF" w:val="clear"/>
          <w:lang w:eastAsia="ru-RU"/>
        </w:rPr>
        <w:t>В нашей стране с ксенофобией чаще всего сталкиваются темнокожие люди, этнические и религиозные меньшинства, мигранты и беженцы.Например, говорить о том, что все мигранты, или гастарбайтеры преступники не стоит, так как это является ксенофобским высказыванием. Если рассуждать по большому счету, то преступники имеют место быть в любой национальности.Подобные высказывания укрепляют ксенофобию в обществе, ведут к дискриминации и нарушению прав определенной группы, а зачастую приводят к агрессии и нападениям на почве ненависти.</w:t>
      </w:r>
    </w:p>
    <w:p>
      <w:pPr>
        <w:pStyle w:val="Normal"/>
        <w:spacing w:lineRule="auto" w:line="240" w:before="20" w:after="240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shd w:fill="FFFFFF" w:val="clear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shd w:fill="FFFFFF" w:val="clear"/>
          <w:lang w:eastAsia="ru-RU"/>
        </w:rPr>
        <w:t>Так как же бороться с ксенофобией?</w:t>
      </w:r>
    </w:p>
    <w:p>
      <w:pPr>
        <w:pStyle w:val="Normal"/>
        <w:spacing w:lineRule="auto" w:line="240" w:before="20" w:after="240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shd w:fill="FFFFFF" w:val="clear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shd w:fill="FFFFFF" w:val="clear"/>
          <w:lang w:eastAsia="ru-RU"/>
        </w:rPr>
        <w:t>Прежде всего необходимо помнить, что язык формирует сознание, а отсюда следует, что:</w:t>
      </w:r>
    </w:p>
    <w:p>
      <w:pPr>
        <w:pStyle w:val="Normal"/>
        <w:spacing w:lineRule="auto" w:line="240" w:before="20" w:after="240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shd w:fill="FFFFFF" w:val="clear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shd w:fill="FFFFFF" w:val="clear"/>
          <w:lang w:eastAsia="ru-RU"/>
        </w:rPr>
        <w:t>- Необходимо выбирать выражения, которые Вы используете в своей речи;</w:t>
      </w:r>
    </w:p>
    <w:p>
      <w:pPr>
        <w:pStyle w:val="Normal"/>
        <w:spacing w:lineRule="auto" w:line="240" w:before="20" w:after="240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shd w:fill="FFFFFF" w:val="clear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shd w:fill="FFFFFF" w:val="clear"/>
          <w:lang w:eastAsia="ru-RU"/>
        </w:rPr>
        <w:t>- Больше сомневаться и задавать себе вопросы – почему Вы так думаете, а не иначе;</w:t>
      </w:r>
    </w:p>
    <w:p>
      <w:pPr>
        <w:pStyle w:val="Normal"/>
        <w:spacing w:lineRule="auto" w:line="240" w:before="20" w:after="240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shd w:fill="FFFFFF" w:val="clear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shd w:fill="FFFFFF" w:val="clear"/>
          <w:lang w:eastAsia="ru-RU"/>
        </w:rPr>
        <w:t>- Обращать внимание на ксенофобские высказывания своих друзей и объяснять им почему нельзя так говорить;</w:t>
      </w:r>
    </w:p>
    <w:p>
      <w:pPr>
        <w:pStyle w:val="Normal"/>
        <w:spacing w:lineRule="auto" w:line="240" w:before="20" w:after="240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shd w:fill="FFFFFF" w:val="clear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shd w:fill="FFFFFF" w:val="clear"/>
          <w:lang w:eastAsia="ru-RU"/>
        </w:rPr>
        <w:t>- Не предполагать, если не знаете.</w:t>
      </w:r>
    </w:p>
    <w:p>
      <w:pPr>
        <w:pStyle w:val="Normal"/>
        <w:numPr>
          <w:ilvl w:val="0"/>
          <w:numId w:val="0"/>
        </w:numPr>
        <w:shd w:val="clear" w:color="auto" w:fill="FFFFFF"/>
        <w:spacing w:lineRule="auto" w:line="240" w:before="20" w:after="240"/>
        <w:jc w:val="center"/>
        <w:outlineLvl w:val="1"/>
        <w:rPr>
          <w:rFonts w:ascii="Times New Roman" w:hAnsi="Times New Roman" w:eastAsia="Times New Roman" w:cs="Times New Roman"/>
          <w:color w:val="333333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333333"/>
          <w:sz w:val="24"/>
          <w:szCs w:val="24"/>
          <w:lang w:eastAsia="ru-RU"/>
        </w:rPr>
        <w:t>5. ВОСПИТАНИЕ ТОЛЕРАНТНОСТИ КАК СРЕДСТВА ПРОФИЛАКТИКИ ЭКСТРЕМИЗМА И ТЕРРОРИЗМА.</w:t>
      </w:r>
    </w:p>
    <w:p>
      <w:pPr>
        <w:pStyle w:val="Normal"/>
        <w:shd w:val="clear" w:color="auto" w:fill="FFFFFF"/>
        <w:spacing w:lineRule="auto" w:line="240" w:before="20" w:after="240"/>
        <w:ind w:firstLine="708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Наша страна вот уже не одно десятилетие переживает переоценку ценностей, которая началась с момента образования нового государства – Российской Федерации. Эта переоценка затронула общественную, культурную, социальную, финансовую и другие стороны жизни наших сограждан. Процессы, происходящие в мире, так же не обошли стороной нашу страну. Это, прежде всего, глобализация в политической, экономической, культурной сферах, а также различные миграционные потоки, которые способствуют созданию напряжённости в межнациональных отношениях. Все это, как правило, сопровождается межэтническими конфликтами, и в результате появляются различные оппозиционные группы, которые пытаются добиться своих целей через такие уродливые явления современной жизни как экстремизм и терроризм. Законодательство нашей страны определяет экстремистскую деятельность как насильственное изменение основ конституционного строя и нарушение целостности Российской Федерации; публичное оправдание терроризма и иной террористической деятельности; возбуждение социальной, расовой, национальной или религиозной розни.</w:t>
      </w:r>
    </w:p>
    <w:p>
      <w:pPr>
        <w:pStyle w:val="Normal"/>
        <w:shd w:val="clear" w:color="auto" w:fill="FFFFFF"/>
        <w:spacing w:lineRule="auto" w:line="240" w:before="20" w:after="240"/>
        <w:ind w:firstLine="708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Терроризм, как известно, рассматривается как крайняя форма проявления экстремизма и представляет собой серьезную угрозу для жизненно важных интересов личности, общества и государства. Как считают специалисты, возраст молодых людей от 14 до 22 лет, является наименее устойчивым к внушению и манипулированию. Молодежь такого возраста, характеризующаяся обострением чувства справедливости, развитием самосознания, поиском смысла и ценности жизни, озабочена поиском собственной идентичности и самоутверждения. Это группа населения, которая наиболее уязвима для вхождения в поле экстремистской активности, для которой характерны дух нетерпимости, неприязни к другой культуре, образу жизни, верованиям, убеждениям, привычкам.</w:t>
      </w:r>
    </w:p>
    <w:p>
      <w:pPr>
        <w:pStyle w:val="Normal"/>
        <w:shd w:val="clear" w:color="auto" w:fill="FFFFFF"/>
        <w:spacing w:lineRule="auto" w:line="240" w:before="20" w:after="240"/>
        <w:ind w:firstLine="708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В сегодняшних условиях крайне востребована и необходима профилактическая работа среди подростков и молодежи по предупреждению экстремистских и террористических проявлений и одним из важнейших направлений этой работы является воспитание толерантности у подрастающего поколения. Толерантность понимается как терпимое отношение к отличающимся взглядам, мыслям, верованиям, она предполагает умение конструктивно разрешать конфликты, преодолевать противоречия, контролировать собственное поведение. В то же время в Декларации принципов толерантности (терпимости) сказано, что толерантность - это не уступка, снисхождение или потворство, а прежде всего активное отношение к действительности, формируемое на основе признания универсальных прав и свобод человека.</w:t>
      </w:r>
    </w:p>
    <w:p>
      <w:pPr>
        <w:pStyle w:val="Normal"/>
        <w:shd w:val="clear" w:color="auto" w:fill="FFFFFF"/>
        <w:spacing w:lineRule="auto" w:line="240" w:before="20" w:after="240"/>
        <w:ind w:firstLine="708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shd w:fill="FFFFFF" w:val="clear"/>
          <w:lang w:eastAsia="ru-RU"/>
        </w:rPr>
        <w:t>Толерантность является ценностно-смысловой характеристикой сознания современного человека, что составляет основу его мировоззрения и поведения в обществе. Это условие нормального функционирования гражданского общества и одно из условий 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 xml:space="preserve">выживания человечества в сложном современном мире. Поэтому сегодня возникает острая необходимость формирования у подрастающего поколения способности быть толерантным. </w:t>
      </w:r>
    </w:p>
    <w:p>
      <w:pPr>
        <w:pStyle w:val="Normal"/>
        <w:shd w:val="clear" w:color="auto" w:fill="FFFFFF"/>
        <w:spacing w:lineRule="auto" w:line="240" w:before="20" w:after="240"/>
        <w:ind w:firstLine="708"/>
        <w:jc w:val="center"/>
        <w:rPr>
          <w:rFonts w:ascii="Times New Roman" w:hAnsi="Times New Roman" w:eastAsia="Times New Roman" w:cs="Times New Roman"/>
          <w:color w:val="FF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FF0000"/>
          <w:sz w:val="24"/>
          <w:szCs w:val="24"/>
          <w:lang w:eastAsia="ru-RU"/>
        </w:rPr>
        <w:t>МЫ ВСЕ РАЗНЫЕ, НО ЖИВЕМ В ОДНОМ ОБЩЕСТВЕ.</w:t>
      </w:r>
    </w:p>
    <w:p>
      <w:pPr>
        <w:pStyle w:val="Normal"/>
        <w:shd w:val="clear" w:color="auto" w:fill="FFFFFF"/>
        <w:spacing w:lineRule="auto" w:line="240" w:before="20" w:after="240"/>
        <w:ind w:firstLine="708"/>
        <w:jc w:val="center"/>
        <w:rPr>
          <w:rFonts w:ascii="Times New Roman" w:hAnsi="Times New Roman" w:eastAsia="Times New Roman" w:cs="Times New Roman"/>
          <w:color w:val="FF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FF0000"/>
          <w:sz w:val="24"/>
          <w:szCs w:val="24"/>
          <w:lang w:eastAsia="ru-RU"/>
        </w:rPr>
        <w:t>У КАЖДОГО ИЗ НАС СВОИ ИНТЕРЕСЫ, ПРИНЦИПЫ, ЖЕЛАНИЯ, ЦЕЛИ.</w:t>
      </w:r>
    </w:p>
    <w:p>
      <w:pPr>
        <w:pStyle w:val="Normal"/>
        <w:shd w:val="clear" w:color="auto" w:fill="FFFFFF"/>
        <w:spacing w:lineRule="auto" w:line="240" w:before="20" w:after="240"/>
        <w:ind w:firstLine="708"/>
        <w:jc w:val="center"/>
        <w:rPr>
          <w:rFonts w:ascii="Times New Roman" w:hAnsi="Times New Roman" w:eastAsia="Times New Roman" w:cs="Times New Roman"/>
          <w:color w:val="FF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FF0000"/>
          <w:sz w:val="24"/>
          <w:szCs w:val="24"/>
          <w:lang w:eastAsia="ru-RU"/>
        </w:rPr>
        <w:t>ВСЕ ИМЕЮТ ЧТО-ТО НЕПОВТОРИМОЕ.</w:t>
      </w:r>
    </w:p>
    <w:p>
      <w:pPr>
        <w:pStyle w:val="Normal"/>
        <w:shd w:val="clear" w:color="auto" w:fill="FFFFFF"/>
        <w:spacing w:lineRule="auto" w:line="240" w:before="20" w:after="240"/>
        <w:jc w:val="center"/>
        <w:rPr>
          <w:rFonts w:ascii="Arial" w:hAnsi="Arial" w:eastAsia="Times New Roman" w:cs="Arial"/>
          <w:color w:val="FF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FF0000"/>
          <w:sz w:val="24"/>
          <w:szCs w:val="24"/>
          <w:lang w:eastAsia="ru-RU"/>
        </w:rPr>
        <w:t>ПРЕЛЕСТЬ СОВРЕМЕННОГО МИРА СОСТОИТ ИМЕННО В ЭТОМ  НЕПОВТОРИМОМ МНОГООБРАЗИИ</w:t>
      </w:r>
      <w:r>
        <w:rPr>
          <w:rFonts w:eastAsia="Times New Roman" w:cs="Arial" w:ascii="Arial" w:hAnsi="Arial"/>
          <w:color w:val="FF0000"/>
          <w:sz w:val="24"/>
          <w:szCs w:val="24"/>
          <w:lang w:eastAsia="ru-RU"/>
        </w:rPr>
        <w:t>!</w:t>
      </w:r>
    </w:p>
    <w:p>
      <w:pPr>
        <w:pStyle w:val="Normal"/>
        <w:shd w:val="clear" w:color="auto" w:fill="FFFFFF"/>
        <w:spacing w:lineRule="auto" w:line="240" w:before="20" w:after="48"/>
        <w:ind w:left="720" w:hanging="360"/>
        <w:jc w:val="both"/>
        <w:rPr/>
      </w:pPr>
      <w:r>
        <w:rPr/>
      </w:r>
    </w:p>
    <w:p>
      <w:pPr>
        <w:pStyle w:val="Normal"/>
        <w:shd w:val="clear" w:color="auto" w:fill="FFFFFF"/>
        <w:spacing w:lineRule="auto" w:line="240" w:before="20" w:after="48"/>
        <w:ind w:left="720" w:hanging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ЛОКАЛЬНЫЕ НОРМАТИВНЫЕ АКТЫ:</w:t>
      </w:r>
    </w:p>
    <w:p>
      <w:pPr>
        <w:pStyle w:val="Normal"/>
        <w:shd w:val="clear" w:color="auto" w:fill="FFFFFF"/>
        <w:spacing w:lineRule="auto" w:line="240" w:before="20" w:after="48"/>
        <w:ind w:left="720" w:hanging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ListParagraph"/>
        <w:numPr>
          <w:ilvl w:val="0"/>
          <w:numId w:val="2"/>
        </w:numPr>
        <w:shd w:val="clear" w:color="auto" w:fill="FFFFFF"/>
        <w:spacing w:lineRule="auto" w:line="240" w:before="20" w:after="48"/>
        <w:contextualSpacing/>
        <w:jc w:val="both"/>
        <w:rPr>
          <w:rFonts w:ascii="Times New Roman" w:hAnsi="Times New Roman" w:eastAsia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Cs/>
          <w:color w:val="000000"/>
          <w:sz w:val="24"/>
          <w:szCs w:val="24"/>
          <w:lang w:eastAsia="ru-RU"/>
        </w:rPr>
        <w:t>План мероприятий по противодействию  экстремизму и терроризму среди обучающихся АНПОО «Камский экономико-правовой колледж» на 2021-2022 г. г.</w:t>
      </w:r>
    </w:p>
    <w:p>
      <w:pPr>
        <w:pStyle w:val="ListParagraph"/>
        <w:shd w:val="clear" w:color="auto" w:fill="FFFFFF"/>
        <w:spacing w:lineRule="auto" w:line="240" w:before="20" w:after="48"/>
        <w:contextualSpacing/>
        <w:jc w:val="both"/>
        <w:rPr>
          <w:rFonts w:ascii="Times New Roman" w:hAnsi="Times New Roman" w:eastAsia="Times New Roman" w:cs="Times New Roman"/>
          <w:bCs/>
          <w:color w:val="000000"/>
          <w:sz w:val="24"/>
          <w:szCs w:val="24"/>
          <w:lang w:eastAsia="ru-RU"/>
        </w:rPr>
      </w:pPr>
      <w:r>
        <w:rPr/>
      </w:r>
    </w:p>
    <w:p>
      <w:pPr>
        <w:pStyle w:val="ListParagraph"/>
        <w:shd w:val="clear" w:color="auto" w:fill="FFFFFF"/>
        <w:spacing w:lineRule="auto" w:line="240" w:before="20" w:after="48"/>
        <w:contextualSpacing/>
        <w:jc w:val="both"/>
        <w:rPr>
          <w:rFonts w:ascii="Times New Roman" w:hAnsi="Times New Roman" w:eastAsia="Times New Roman" w:cs="Times New Roman"/>
          <w:bCs/>
          <w:color w:val="000000"/>
          <w:sz w:val="24"/>
          <w:szCs w:val="24"/>
          <w:lang w:eastAsia="ru-RU"/>
        </w:rPr>
      </w:pPr>
      <w:r>
        <w:rPr/>
      </w:r>
    </w:p>
    <w:p>
      <w:pPr>
        <w:pStyle w:val="ListParagraph"/>
        <w:shd w:val="clear" w:color="auto" w:fill="FFFFFF"/>
        <w:spacing w:lineRule="auto" w:line="240" w:before="20" w:after="48"/>
        <w:contextualSpacing/>
        <w:jc w:val="both"/>
        <w:rPr>
          <w:rFonts w:ascii="Times New Roman" w:hAnsi="Times New Roman" w:eastAsia="Times New Roman" w:cs="Times New Roman"/>
          <w:bCs/>
          <w:color w:val="000000"/>
          <w:sz w:val="24"/>
          <w:szCs w:val="24"/>
          <w:lang w:eastAsia="ru-RU"/>
        </w:rPr>
      </w:pPr>
      <w:r>
        <w:rPr/>
      </w:r>
    </w:p>
    <w:p>
      <w:pPr>
        <w:pStyle w:val="ListParagraph"/>
        <w:shd w:val="clear" w:color="auto" w:fill="FFFFFF"/>
        <w:spacing w:lineRule="auto" w:line="240" w:before="20" w:after="48"/>
        <w:contextualSpacing/>
        <w:jc w:val="both"/>
        <w:rPr>
          <w:rFonts w:ascii="Times New Roman" w:hAnsi="Times New Roman" w:eastAsia="Times New Roman" w:cs="Times New Roman"/>
          <w:bCs/>
          <w:color w:val="000000"/>
          <w:sz w:val="24"/>
          <w:szCs w:val="24"/>
          <w:lang w:eastAsia="ru-RU"/>
        </w:rPr>
      </w:pPr>
      <w:r>
        <w:rPr/>
      </w:r>
    </w:p>
    <w:p>
      <w:pPr>
        <w:pStyle w:val="ListParagraph"/>
        <w:shd w:val="clear" w:color="auto" w:fill="FFFFFF"/>
        <w:spacing w:lineRule="auto" w:line="240" w:before="20" w:after="48"/>
        <w:contextualSpacing/>
        <w:jc w:val="both"/>
        <w:rPr>
          <w:rFonts w:ascii="Times New Roman" w:hAnsi="Times New Roman" w:eastAsia="Times New Roman" w:cs="Times New Roman"/>
          <w:bCs/>
          <w:color w:val="000000"/>
          <w:sz w:val="24"/>
          <w:szCs w:val="24"/>
          <w:lang w:eastAsia="ru-RU"/>
        </w:rPr>
      </w:pPr>
      <w:r>
        <w:rPr/>
      </w:r>
    </w:p>
    <w:p>
      <w:pPr>
        <w:pStyle w:val="ListParagraph"/>
        <w:shd w:val="clear" w:color="auto" w:fill="FFFFFF"/>
        <w:spacing w:lineRule="auto" w:line="240" w:before="20" w:after="48"/>
        <w:contextualSpacing/>
        <w:jc w:val="both"/>
        <w:rPr>
          <w:rFonts w:ascii="Times New Roman" w:hAnsi="Times New Roman" w:eastAsia="Times New Roman" w:cs="Times New Roman"/>
          <w:bCs/>
          <w:color w:val="000000"/>
          <w:sz w:val="24"/>
          <w:szCs w:val="24"/>
          <w:lang w:eastAsia="ru-RU"/>
        </w:rPr>
      </w:pPr>
      <w:r>
        <w:rPr/>
      </w:r>
    </w:p>
    <w:p>
      <w:pPr>
        <w:pStyle w:val="ListParagraph"/>
        <w:shd w:val="clear" w:color="auto" w:fill="FFFFFF"/>
        <w:spacing w:lineRule="auto" w:line="240" w:before="20" w:after="48"/>
        <w:contextualSpacing/>
        <w:jc w:val="both"/>
        <w:rPr>
          <w:rFonts w:ascii="Times New Roman" w:hAnsi="Times New Roman" w:eastAsia="Times New Roman" w:cs="Times New Roman"/>
          <w:bCs/>
          <w:color w:val="000000"/>
          <w:sz w:val="24"/>
          <w:szCs w:val="24"/>
          <w:lang w:eastAsia="ru-RU"/>
        </w:rPr>
      </w:pPr>
      <w:r>
        <w:rPr/>
      </w:r>
    </w:p>
    <w:p>
      <w:pPr>
        <w:pStyle w:val="ListParagraph"/>
        <w:shd w:val="clear" w:color="auto" w:fill="FFFFFF"/>
        <w:spacing w:lineRule="auto" w:line="240" w:before="20" w:after="48"/>
        <w:contextualSpacing/>
        <w:jc w:val="both"/>
        <w:rPr>
          <w:rFonts w:ascii="Times New Roman" w:hAnsi="Times New Roman" w:eastAsia="Times New Roman" w:cs="Times New Roman"/>
          <w:bCs/>
          <w:color w:val="000000"/>
          <w:sz w:val="24"/>
          <w:szCs w:val="24"/>
          <w:lang w:eastAsia="ru-RU"/>
        </w:rPr>
      </w:pPr>
      <w:r>
        <w:rPr/>
      </w:r>
    </w:p>
    <w:p>
      <w:pPr>
        <w:pStyle w:val="ListParagraph"/>
        <w:shd w:val="clear" w:color="auto" w:fill="FFFFFF"/>
        <w:spacing w:lineRule="auto" w:line="240" w:before="20" w:after="48"/>
        <w:contextualSpacing/>
        <w:jc w:val="both"/>
        <w:rPr>
          <w:rFonts w:ascii="Times New Roman" w:hAnsi="Times New Roman" w:eastAsia="Times New Roman" w:cs="Times New Roman"/>
          <w:bCs/>
          <w:color w:val="000000"/>
          <w:sz w:val="24"/>
          <w:szCs w:val="24"/>
          <w:lang w:eastAsia="ru-RU"/>
        </w:rPr>
      </w:pPr>
      <w:r>
        <w:rPr/>
      </w:r>
    </w:p>
    <w:p>
      <w:pPr>
        <w:pStyle w:val="ListParagraph"/>
        <w:shd w:val="clear" w:color="auto" w:fill="FFFFFF"/>
        <w:spacing w:lineRule="auto" w:line="240" w:before="20" w:after="48"/>
        <w:contextualSpacing/>
        <w:jc w:val="both"/>
        <w:rPr>
          <w:rFonts w:ascii="Times New Roman" w:hAnsi="Times New Roman" w:eastAsia="Times New Roman" w:cs="Times New Roman"/>
          <w:bCs/>
          <w:color w:val="000000"/>
          <w:sz w:val="24"/>
          <w:szCs w:val="24"/>
          <w:lang w:eastAsia="ru-RU"/>
        </w:rPr>
      </w:pPr>
      <w:r>
        <w:rPr/>
      </w:r>
    </w:p>
    <w:p>
      <w:pPr>
        <w:pStyle w:val="ListParagraph"/>
        <w:shd w:val="clear" w:color="auto" w:fill="FFFFFF"/>
        <w:spacing w:lineRule="auto" w:line="240" w:before="20" w:after="48"/>
        <w:contextualSpacing/>
        <w:jc w:val="both"/>
        <w:rPr>
          <w:rFonts w:ascii="Times New Roman" w:hAnsi="Times New Roman" w:eastAsia="Times New Roman" w:cs="Times New Roman"/>
          <w:bCs/>
          <w:color w:val="000000"/>
          <w:sz w:val="24"/>
          <w:szCs w:val="24"/>
          <w:lang w:eastAsia="ru-RU"/>
        </w:rPr>
      </w:pPr>
      <w:r>
        <w:rPr/>
      </w:r>
    </w:p>
    <w:p>
      <w:pPr>
        <w:pStyle w:val="ListParagraph"/>
        <w:shd w:val="clear" w:color="auto" w:fill="FFFFFF"/>
        <w:spacing w:lineRule="auto" w:line="240" w:before="20" w:after="48"/>
        <w:contextualSpacing/>
        <w:jc w:val="both"/>
        <w:rPr>
          <w:rFonts w:ascii="Times New Roman" w:hAnsi="Times New Roman" w:eastAsia="Times New Roman" w:cs="Times New Roman"/>
          <w:bCs/>
          <w:color w:val="000000"/>
          <w:sz w:val="24"/>
          <w:szCs w:val="24"/>
          <w:lang w:eastAsia="ru-RU"/>
        </w:rPr>
      </w:pPr>
      <w:r>
        <w:rPr/>
      </w:r>
    </w:p>
    <w:p>
      <w:pPr>
        <w:pStyle w:val="ListParagraph"/>
        <w:shd w:val="clear" w:color="auto" w:fill="FFFFFF"/>
        <w:spacing w:lineRule="auto" w:line="240" w:before="20" w:after="48"/>
        <w:contextualSpacing/>
        <w:jc w:val="both"/>
        <w:rPr>
          <w:rFonts w:ascii="Times New Roman" w:hAnsi="Times New Roman" w:eastAsia="Times New Roman" w:cs="Times New Roman"/>
          <w:bCs/>
          <w:color w:val="000000"/>
          <w:sz w:val="24"/>
          <w:szCs w:val="24"/>
          <w:lang w:eastAsia="ru-RU"/>
        </w:rPr>
      </w:pPr>
      <w:r>
        <w:rPr/>
      </w:r>
    </w:p>
    <w:p>
      <w:pPr>
        <w:pStyle w:val="ListParagraph"/>
        <w:shd w:val="clear" w:color="auto" w:fill="FFFFFF"/>
        <w:spacing w:lineRule="auto" w:line="240" w:before="20" w:after="48"/>
        <w:contextualSpacing/>
        <w:jc w:val="both"/>
        <w:rPr>
          <w:rFonts w:ascii="Times New Roman" w:hAnsi="Times New Roman" w:eastAsia="Times New Roman" w:cs="Times New Roman"/>
          <w:b/>
          <w:b/>
          <w:bCs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  <w:lang w:eastAsia="ru-RU"/>
        </w:rPr>
      </w:r>
    </w:p>
    <w:p>
      <w:pPr>
        <w:pStyle w:val="Normal"/>
        <w:shd w:val="clear" w:color="auto" w:fill="FFFFFF"/>
        <w:spacing w:lineRule="auto" w:line="240" w:before="20" w:after="240"/>
        <w:jc w:val="both"/>
        <w:rPr>
          <w:rFonts w:ascii="Arial" w:hAnsi="Arial" w:eastAsia="Times New Roman" w:cs="Arial"/>
          <w:color w:val="000000"/>
          <w:sz w:val="24"/>
          <w:szCs w:val="24"/>
          <w:lang w:eastAsia="ru-RU"/>
        </w:rPr>
      </w:pPr>
      <w:r>
        <w:rPr>
          <w:rFonts w:eastAsia="Times New Roman" w:cs="Arial" w:ascii="Arial" w:hAnsi="Arial"/>
          <w:color w:val="000000"/>
          <w:sz w:val="24"/>
          <w:szCs w:val="24"/>
          <w:lang w:eastAsia="ru-RU"/>
        </w:rPr>
      </w:r>
    </w:p>
    <w:p>
      <w:pPr>
        <w:pStyle w:val="Normal"/>
        <w:shd w:val="clear" w:color="auto" w:fill="FFFFFF"/>
        <w:spacing w:lineRule="auto" w:line="240" w:before="20" w:after="48"/>
        <w:jc w:val="both"/>
        <w:rPr>
          <w:rFonts w:ascii="Arial" w:hAnsi="Arial" w:eastAsia="Times New Roman" w:cs="Arial"/>
          <w:color w:val="333333"/>
          <w:sz w:val="24"/>
          <w:szCs w:val="24"/>
          <w:lang w:eastAsia="ru-RU"/>
        </w:rPr>
      </w:pPr>
      <w:r>
        <w:rPr>
          <w:rFonts w:eastAsia="Times New Roman" w:cs="Arial" w:ascii="Verdana" w:hAnsi="Verdana"/>
          <w:b/>
          <w:bCs/>
          <w:color w:val="000000"/>
          <w:sz w:val="27"/>
          <w:szCs w:val="27"/>
          <w:lang w:eastAsia="ru-RU"/>
        </w:rPr>
        <w:t>ЧТО ТАКОЕ ЗАВЕДОМО ЛОЖНОЕ СООБЩЕНИЕ О ТЕРАКТЕ?</w:t>
      </w:r>
    </w:p>
    <w:p>
      <w:pPr>
        <w:pStyle w:val="Normal"/>
        <w:shd w:val="clear" w:color="auto" w:fill="FFFFFF"/>
        <w:spacing w:lineRule="atLeast" w:line="322" w:before="0" w:after="0"/>
        <w:rPr>
          <w:rFonts w:ascii="Times" w:hAnsi="Times" w:eastAsia="Times New Roman" w:cs="Times"/>
          <w:color w:val="333333"/>
          <w:sz w:val="28"/>
          <w:szCs w:val="28"/>
          <w:lang w:eastAsia="ru-RU"/>
        </w:rPr>
      </w:pPr>
      <w:r>
        <w:rPr/>
        <w:drawing>
          <wp:inline distT="0" distB="0" distL="0" distR="0">
            <wp:extent cx="6193790" cy="4648200"/>
            <wp:effectExtent l="0" t="0" r="0" b="0"/>
            <wp:docPr id="1" name="Рисунок 11" descr="https://www.bek-ufa.ru/student/protiv_ter/3046c7aef6a967bac95dca25eeb83a1b-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1" descr="https://www.bek-ufa.ru/student/protiv_ter/3046c7aef6a967bac95dca25eeb83a1b-0.jpg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3790" cy="464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shd w:val="clear" w:color="auto" w:fill="FFFFFF"/>
        <w:spacing w:lineRule="atLeast" w:line="322" w:before="0" w:after="0"/>
        <w:rPr>
          <w:rFonts w:ascii="Times" w:hAnsi="Times" w:eastAsia="Times New Roman" w:cs="Times"/>
          <w:color w:val="333333"/>
          <w:sz w:val="28"/>
          <w:szCs w:val="28"/>
          <w:lang w:eastAsia="ru-RU"/>
        </w:rPr>
      </w:pPr>
      <w:r>
        <w:rPr/>
        <w:drawing>
          <wp:inline distT="0" distB="0" distL="0" distR="0">
            <wp:extent cx="6193790" cy="4648200"/>
            <wp:effectExtent l="0" t="0" r="0" b="0"/>
            <wp:docPr id="2" name="Рисунок 12" descr="https://www.bek-ufa.ru/student/protiv_ter/3046c7aef6a967bac95dca25eeb83a1b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12" descr="https://www.bek-ufa.ru/student/protiv_ter/3046c7aef6a967bac95dca25eeb83a1b-1.jpg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3790" cy="464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shd w:val="clear" w:color="auto" w:fill="FFFFFF"/>
        <w:spacing w:lineRule="atLeast" w:line="322" w:before="0" w:after="0"/>
        <w:rPr>
          <w:rFonts w:ascii="Times" w:hAnsi="Times" w:eastAsia="Times New Roman" w:cs="Times"/>
          <w:color w:val="333333"/>
          <w:sz w:val="28"/>
          <w:szCs w:val="28"/>
          <w:lang w:eastAsia="ru-RU"/>
        </w:rPr>
      </w:pPr>
      <w:r>
        <w:rPr/>
        <w:drawing>
          <wp:inline distT="0" distB="0" distL="0" distR="0">
            <wp:extent cx="5940425" cy="4457700"/>
            <wp:effectExtent l="0" t="0" r="0" b="0"/>
            <wp:docPr id="3" name="Рисунок 13" descr="https://www.bek-ufa.ru/student/protiv_ter/3046c7aef6a967bac95dca25eeb83a1b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13" descr="https://www.bek-ufa.ru/student/protiv_ter/3046c7aef6a967bac95dca25eeb83a1b-2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shd w:val="clear" w:color="auto" w:fill="FFFFFF"/>
        <w:spacing w:lineRule="atLeast" w:line="322" w:before="0" w:after="0"/>
        <w:rPr>
          <w:rFonts w:ascii="Times" w:hAnsi="Times" w:eastAsia="Times New Roman" w:cs="Times"/>
          <w:color w:val="333333"/>
          <w:sz w:val="28"/>
          <w:szCs w:val="28"/>
          <w:lang w:eastAsia="ru-RU"/>
        </w:rPr>
      </w:pPr>
      <w:r>
        <w:rPr/>
        <w:drawing>
          <wp:inline distT="0" distB="0" distL="0" distR="0">
            <wp:extent cx="6193790" cy="4648200"/>
            <wp:effectExtent l="0" t="0" r="0" b="0"/>
            <wp:docPr id="4" name="Рисунок 14" descr="https://www.bek-ufa.ru/student/protiv_ter/3046c7aef6a967bac95dca25eeb83a1b-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14" descr="https://www.bek-ufa.ru/student/protiv_ter/3046c7aef6a967bac95dca25eeb83a1b-3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3790" cy="464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shd w:val="clear" w:color="auto" w:fill="FFFFFF"/>
        <w:spacing w:lineRule="atLeast" w:line="322" w:before="0" w:after="0"/>
        <w:rPr>
          <w:rFonts w:ascii="Times" w:hAnsi="Times" w:eastAsia="Times New Roman" w:cs="Times"/>
          <w:color w:val="333333"/>
          <w:sz w:val="28"/>
          <w:szCs w:val="28"/>
          <w:lang w:eastAsia="ru-RU"/>
        </w:rPr>
      </w:pPr>
      <w:r>
        <w:rPr/>
        <w:drawing>
          <wp:inline distT="0" distB="0" distL="0" distR="0">
            <wp:extent cx="5940425" cy="4457700"/>
            <wp:effectExtent l="0" t="0" r="0" b="0"/>
            <wp:docPr id="5" name="Рисунок 15" descr="https://www.bek-ufa.ru/student/protiv_ter/3046c7aef6a967bac95dca25eeb83a1b-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15" descr="https://www.bek-ufa.ru/student/protiv_ter/3046c7aef6a967bac95dca25eeb83a1b-4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shd w:val="clear" w:color="auto" w:fill="FFFFFF"/>
        <w:spacing w:lineRule="atLeast" w:line="322" w:before="0" w:after="0"/>
        <w:rPr>
          <w:rFonts w:ascii="Times" w:hAnsi="Times" w:eastAsia="Times New Roman" w:cs="Times"/>
          <w:color w:val="333333"/>
          <w:sz w:val="28"/>
          <w:szCs w:val="28"/>
          <w:lang w:eastAsia="ru-RU"/>
        </w:rPr>
      </w:pPr>
      <w:r>
        <w:rPr/>
        <w:drawing>
          <wp:inline distT="0" distB="0" distL="0" distR="0">
            <wp:extent cx="6193790" cy="4648200"/>
            <wp:effectExtent l="0" t="0" r="0" b="0"/>
            <wp:docPr id="6" name="Рисунок 16" descr="https://www.bek-ufa.ru/student/protiv_ter/3046c7aef6a967bac95dca25eeb83a1b-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Рисунок 16" descr="https://www.bek-ufa.ru/student/protiv_ter/3046c7aef6a967bac95dca25eeb83a1b-5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3790" cy="464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shd w:val="clear" w:color="auto" w:fill="FFFFFF"/>
        <w:spacing w:lineRule="atLeast" w:line="322" w:before="0" w:after="0"/>
        <w:rPr>
          <w:rFonts w:ascii="Times" w:hAnsi="Times" w:eastAsia="Times New Roman" w:cs="Times"/>
          <w:color w:val="333333"/>
          <w:sz w:val="28"/>
          <w:szCs w:val="28"/>
          <w:lang w:eastAsia="ru-RU"/>
        </w:rPr>
      </w:pPr>
      <w:r>
        <w:rPr/>
        <w:drawing>
          <wp:inline distT="0" distB="0" distL="0" distR="0">
            <wp:extent cx="5940425" cy="4457700"/>
            <wp:effectExtent l="0" t="0" r="0" b="0"/>
            <wp:docPr id="7" name="Рисунок 17" descr="https://www.bek-ufa.ru/student/protiv_ter/3046c7aef6a967bac95dca25eeb83a1b-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Рисунок 17" descr="https://www.bek-ufa.ru/student/protiv_ter/3046c7aef6a967bac95dca25eeb83a1b-6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shd w:val="clear" w:color="auto" w:fill="FFFFFF"/>
        <w:spacing w:lineRule="atLeast" w:line="322" w:before="0" w:after="0"/>
        <w:rPr>
          <w:rFonts w:ascii="Times" w:hAnsi="Times" w:eastAsia="Times New Roman" w:cs="Times"/>
          <w:color w:val="333333"/>
          <w:sz w:val="28"/>
          <w:szCs w:val="28"/>
          <w:lang w:eastAsia="ru-RU"/>
        </w:rPr>
      </w:pPr>
      <w:r>
        <w:rPr/>
        <w:drawing>
          <wp:inline distT="0" distB="0" distL="0" distR="0">
            <wp:extent cx="6193790" cy="4648200"/>
            <wp:effectExtent l="0" t="0" r="0" b="0"/>
            <wp:docPr id="8" name="Рисунок 18" descr="https://www.bek-ufa.ru/student/protiv_ter/3046c7aef6a967bac95dca25eeb83a1b-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Рисунок 18" descr="https://www.bek-ufa.ru/student/protiv_ter/3046c7aef6a967bac95dca25eeb83a1b-7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3790" cy="464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shd w:val="clear" w:color="auto" w:fill="FFFFFF"/>
        <w:spacing w:lineRule="atLeast" w:line="322" w:before="0" w:after="0"/>
        <w:rPr>
          <w:rFonts w:ascii="Times" w:hAnsi="Times" w:eastAsia="Times New Roman" w:cs="Times"/>
          <w:color w:val="333333"/>
          <w:sz w:val="28"/>
          <w:szCs w:val="28"/>
          <w:lang w:eastAsia="ru-RU"/>
        </w:rPr>
      </w:pPr>
      <w:r>
        <w:rPr/>
        <w:drawing>
          <wp:inline distT="0" distB="0" distL="0" distR="0">
            <wp:extent cx="5940425" cy="4457700"/>
            <wp:effectExtent l="0" t="0" r="0" b="0"/>
            <wp:docPr id="9" name="Рисунок 19" descr="https://www.bek-ufa.ru/student/protiv_ter/3046c7aef6a967bac95dca25eeb83a1b-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Рисунок 19" descr="https://www.bek-ufa.ru/student/protiv_ter/3046c7aef6a967bac95dca25eeb83a1b-8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shd w:val="clear" w:color="auto" w:fill="FFFFFF"/>
        <w:spacing w:lineRule="auto" w:line="240" w:before="0" w:afterAutospacing="1"/>
        <w:jc w:val="both"/>
        <w:rPr>
          <w:rFonts w:ascii="Arial" w:hAnsi="Arial" w:eastAsia="Times New Roman" w:cs="Arial"/>
          <w:color w:val="000000"/>
          <w:sz w:val="24"/>
          <w:szCs w:val="24"/>
          <w:lang w:eastAsia="ru-RU"/>
        </w:rPr>
      </w:pPr>
      <w:r>
        <w:rPr/>
        <w:drawing>
          <wp:inline distT="0" distB="0" distL="0" distR="0">
            <wp:extent cx="6193790" cy="8752205"/>
            <wp:effectExtent l="0" t="0" r="0" b="0"/>
            <wp:docPr id="10" name="Рисунок 20" descr="https://www.bek-ufa.ru/student/protiv_ter/0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Рисунок 20" descr="https://www.bek-ufa.ru/student/protiv_ter/00001.jp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3790" cy="8752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shd w:val="clear" w:color="auto" w:fill="FFFFFF"/>
        <w:spacing w:lineRule="auto" w:line="240" w:before="0" w:afterAutospacing="1"/>
        <w:jc w:val="both"/>
        <w:rPr>
          <w:rFonts w:ascii="Arial" w:hAnsi="Arial" w:eastAsia="Times New Roman" w:cs="Arial"/>
          <w:color w:val="000000"/>
          <w:sz w:val="24"/>
          <w:szCs w:val="24"/>
          <w:lang w:eastAsia="ru-RU"/>
        </w:rPr>
      </w:pPr>
      <w:r>
        <w:rPr/>
      </w:r>
    </w:p>
    <w:sectPr>
      <w:type w:val="nextPage"/>
      <w:pgSz w:w="11906" w:h="16838"/>
      <w:pgMar w:left="1701" w:right="850" w:header="0" w:top="1134" w:footer="0" w:bottom="1134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Times New Roman">
    <w:charset w:val="cc"/>
    <w:family w:val="roman"/>
    <w:pitch w:val="variable"/>
  </w:font>
  <w:font w:name="Verdana">
    <w:charset w:val="cc"/>
    <w:family w:val="roman"/>
    <w:pitch w:val="variable"/>
  </w:font>
  <w:font w:name="Arial">
    <w:charset w:val="cc"/>
    <w:family w:val="roman"/>
    <w:pitch w:val="variable"/>
  </w:font>
  <w:font w:name="Times">
    <w:altName w:val="Times New Roman"/>
    <w:charset w:val="cc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144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200" w:hanging="180"/>
      </w:pPr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>
    <w:name w:val="Интернет-ссылка"/>
    <w:basedOn w:val="DefaultParagraphFont"/>
    <w:uiPriority w:val="99"/>
    <w:semiHidden/>
    <w:unhideWhenUsed/>
    <w:rsid w:val="002f30f2"/>
    <w:rPr>
      <w:color w:val="0000FF"/>
      <w:u w:val="single"/>
    </w:rPr>
  </w:style>
  <w:style w:type="paragraph" w:styleId="Style15">
    <w:name w:val="Заголовок"/>
    <w:basedOn w:val="Normal"/>
    <w:next w:val="Style16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6">
    <w:name w:val="Body Text"/>
    <w:basedOn w:val="Normal"/>
    <w:pPr>
      <w:spacing w:lineRule="auto" w:line="276" w:before="0" w:after="140"/>
    </w:pPr>
    <w:rPr/>
  </w:style>
  <w:style w:type="paragraph" w:styleId="Style17">
    <w:name w:val="List"/>
    <w:basedOn w:val="Style16"/>
    <w:pPr/>
    <w:rPr>
      <w:rFonts w:cs="Arial"/>
    </w:rPr>
  </w:style>
  <w:style w:type="paragraph" w:styleId="Style18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uiPriority w:val="34"/>
    <w:qFormat/>
    <w:rsid w:val="004707f0"/>
    <w:pPr>
      <w:spacing w:lineRule="auto" w:line="254" w:before="0" w:after="160"/>
      <w:ind w:left="720" w:hanging="0"/>
      <w:contextualSpacing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image" Target="media/image2.jpeg"/><Relationship Id="rId4" Type="http://schemas.openxmlformats.org/officeDocument/2006/relationships/image" Target="media/image3.jpeg"/><Relationship Id="rId5" Type="http://schemas.openxmlformats.org/officeDocument/2006/relationships/image" Target="media/image4.jpeg"/><Relationship Id="rId6" Type="http://schemas.openxmlformats.org/officeDocument/2006/relationships/image" Target="media/image5.jpeg"/><Relationship Id="rId7" Type="http://schemas.openxmlformats.org/officeDocument/2006/relationships/image" Target="media/image6.jpeg"/><Relationship Id="rId8" Type="http://schemas.openxmlformats.org/officeDocument/2006/relationships/image" Target="media/image7.jpeg"/><Relationship Id="rId9" Type="http://schemas.openxmlformats.org/officeDocument/2006/relationships/image" Target="media/image8.jpeg"/><Relationship Id="rId10" Type="http://schemas.openxmlformats.org/officeDocument/2006/relationships/image" Target="media/image9.jpeg"/><Relationship Id="rId11" Type="http://schemas.openxmlformats.org/officeDocument/2006/relationships/image" Target="media/image10.jpeg"/><Relationship Id="rId12" Type="http://schemas.openxmlformats.org/officeDocument/2006/relationships/numbering" Target="numbering.xml"/><Relationship Id="rId13" Type="http://schemas.openxmlformats.org/officeDocument/2006/relationships/fontTable" Target="fontTable.xml"/><Relationship Id="rId14" Type="http://schemas.openxmlformats.org/officeDocument/2006/relationships/settings" Target="settings.xml"/><Relationship Id="rId1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Application>LibreOffice/7.0.3.1$Windows_X86_64 LibreOffice_project/d7547858d014d4cf69878db179d326fc3483e082</Application>
  <Pages>10</Pages>
  <Words>1390</Words>
  <Characters>9870</Characters>
  <CharactersWithSpaces>11282</CharactersWithSpaces>
  <Paragraphs>46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2022-07-12T12:06:00Z</dcterms:created>
  <dc:creator>РАШИДА</dc:creator>
  <dc:description/>
  <dc:language>ru-RU</dc:language>
  <cp:lastModifiedBy/>
  <dcterms:modified xsi:type="dcterms:W3CDTF">2022-07-13T23:26:48Z</dcterms:modified>
  <cp:revision>12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